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B8862B"/>
          <w:sz w:val="15"/>
          <w:szCs w:val="15"/>
          <w:b w:val="1"/>
          <w:bCs w:val="1"/>
          <w:spacing w:val="20"/>
        </w:rPr>
        <w:t xml:space="preserve">EDEXCEL GCSE HISTORY  ·  PAPER 1  ·  CRIME &amp; PUNISHMENT</w:t>
      </w:r>
    </w:p>
    <w:p>
      <w:pPr>
        <w:spacing w:after="40"/>
      </w:pPr>
      <w:r>
        <w:rPr>
          <w:rFonts w:ascii="Cambria" w:hAnsi="Cambria" w:eastAsia="Cambria" w:cs="Cambria"/>
          <w:color w:val="7A1F2B"/>
          <w:sz w:val="40"/>
          <w:szCs w:val="40"/>
          <w:b w:val="1"/>
          <w:bCs w:val="1"/>
        </w:rPr>
        <w:t xml:space="preserve">Heresy and its Punishment</w:t>
      </w:r>
    </w:p>
    <w:p>
      <w:pPr>
        <w:spacing w:after="120"/>
        <w:pBdr>
          <w:bottom w:val="single" w:sz="10" w:color="B8862B"/>
        </w:pBdr>
      </w:pPr>
      <w:r>
        <w:rPr>
          <w:rFonts w:ascii="Calibri" w:hAnsi="Calibri" w:eastAsia="Calibri" w:cs="Calibri"/>
          <w:color w:val="7A6A5C"/>
          <w:sz w:val="22"/>
          <w:szCs w:val="22"/>
        </w:rPr>
        <w:t xml:space="preserve">c1500-c1700</w:t>
      </w:r>
      <w:r>
        <w:rPr>
          <w:rFonts w:ascii="Calibri" w:hAnsi="Calibri" w:eastAsia="Calibri" w:cs="Calibri"/>
          <w:color w:val="7A6A5C"/>
          <w:sz w:val="18"/>
          <w:szCs w:val="18"/>
        </w:rPr>
        <w:t xml:space="preserve">   ·   </w:t>
      </w:r>
      <w:r>
        <w:rPr>
          <w:rFonts w:ascii="Calibri" w:hAnsi="Calibri" w:eastAsia="Calibri" w:cs="Calibri"/>
          <w:color w:val="7A6A5C"/>
          <w:sz w:val="18"/>
          <w:szCs w:val="18"/>
        </w:rPr>
        <w:t xml:space="preserve">Chapter 2: Crime and punishment in early modern England, c1500-c1700   ·   Lesson 2 of 5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Cambria" w:hAnsi="Cambria" w:eastAsia="Cambria" w:cs="Cambria"/>
          <w:color w:val="B8862B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Define heresy and explain why it was seen as such a serious crime.</w:t>
      </w:r>
    </w:p>
    <w:p>
      <w:pPr>
        <w:spacing w:after="90"/>
      </w:pPr>
      <w:r>
        <w:rPr>
          <w:rFonts w:ascii="Cambria" w:hAnsi="Cambria" w:eastAsia="Cambria" w:cs="Cambria"/>
          <w:color w:val="B8862B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Describe how heretics were tried and punished, including burning at the stake.</w:t>
      </w:r>
    </w:p>
    <w:p>
      <w:pPr>
        <w:spacing w:after="90"/>
      </w:pPr>
      <w:r>
        <w:rPr>
          <w:rFonts w:ascii="Cambria" w:hAnsi="Cambria" w:eastAsia="Cambria" w:cs="Cambria"/>
          <w:color w:val="B8862B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Explain how and why the treatment of heresy changed between 1500 and 1700.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Setting the Scene</w:t>
      </w:r>
    </w:p>
    <w:p>
      <w:pPr>
        <w:spacing w:after="100" w:line="276" w:lineRule="auto"/>
      </w:pPr>
      <w:r>
        <w:rPr>
          <w:rFonts w:ascii="Calibri" w:hAnsi="Calibri" w:eastAsia="Calibri" w:cs="Calibri"/>
          <w:color w:val="2B211B"/>
          <w:sz w:val="21"/>
          <w:szCs w:val="21"/>
        </w:rPr>
        <w:t xml:space="preserve">Heresy meant holding religious beliefs that went against the official teaching of the Church. People believed a heretic's soul was damned - and that a heretic could lead others to damnation too. Because the official religion kept changing, the same belief could be heresy under one monarch and the law under the next.</w:t>
      </w:r>
    </w:p>
    <w:p>
      <w:pPr>
        <w:spacing w:before="60" w:after="60"/>
        <w:pBdr>
          <w:top w:val="single" w:sz="4" w:color="D9C89A"/>
        </w:pBdr>
      </w:pP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1530s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Henry VIII burns Protestants who deny Catholic beliefs about the Mass.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1547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Edward VI repeals the old heresy laws.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1555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Mary I begins burning Protestants; Bishops Latimer and Ridley burned at Oxford.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1556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Archbishop Thomas Cranmer is burned.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1563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John Foxe publishes his Book of Martyrs.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1612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The last burnings for heresy in England.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Why Heresy Was So Serious</w:t>
      </w:r>
    </w:p>
    <w:p>
      <w:pPr>
        <w:spacing w:after="90"/>
      </w:pPr>
      <w:r>
        <w:rPr>
          <w:rFonts w:ascii="Calibri" w:hAnsi="Calibri" w:eastAsia="Calibri" w:cs="Calibri"/>
          <w:color w:val="7A6A5C"/>
          <w:sz w:val="20"/>
          <w:szCs w:val="20"/>
          <w:i w:val="1"/>
          <w:iCs w:val="1"/>
        </w:rPr>
        <w:t xml:space="preserve">To people at the time, heresy was worse than murder: it killed the soul, not just the body.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Damnation.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People believed heretics would go to Hell, and that heresy could spread and damn whole communities.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Order.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The Church taught obedience; rejecting its teaching seemed to threaten order and the authority of the monarch.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Punishment was public so that others would be frightened away from the heretic's ideas.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Chance to recant.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Accused heretics were urged to recant - take back their beliefs - and many who did were spared.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How a Heretic Was Dealt With</w:t>
      </w:r>
    </w:p>
    <w:p>
      <w:pPr>
        <w:spacing w:after="90"/>
      </w:pPr>
      <w:r>
        <w:rPr>
          <w:rFonts w:ascii="Calibri" w:hAnsi="Calibri" w:eastAsia="Calibri" w:cs="Calibri"/>
          <w:color w:val="7A6A5C"/>
          <w:sz w:val="20"/>
          <w:szCs w:val="20"/>
          <w:i w:val="1"/>
          <w:iCs w:val="1"/>
        </w:rPr>
        <w:t xml:space="preserve">Church and state worked together.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2041" w:type="dxa"/>
            <w:shd w:val="clear" w:fill="F7F2E9"/>
            <w:noWrap/>
          </w:tcPr>
          <w:p>
            <w:pPr>
              <w:jc w:val="center"/>
              <w:spacing w:after="40"/>
            </w:pPr>
            <w:r>
              <w:rPr>
                <w:rFonts w:ascii="Cambria" w:hAnsi="Cambria" w:eastAsia="Cambria" w:cs="Cambria"/>
                <w:color w:val="B8862B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Cambria" w:hAnsi="Cambria" w:eastAsia="Cambria" w:cs="Cambria"/>
                <w:color w:val="7A1F2B"/>
                <w:sz w:val="19"/>
                <w:szCs w:val="19"/>
                <w:b w:val="1"/>
                <w:bCs w:val="1"/>
              </w:rPr>
              <w:t xml:space="preserve">Accused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11B"/>
                <w:sz w:val="16"/>
                <w:szCs w:val="16"/>
              </w:rPr>
              <w:t xml:space="preserve">A suspect was reported to the Church authorities.</w:t>
            </w:r>
          </w:p>
        </w:tc>
        <w:tc>
          <w:tcPr>
            <w:tcW w:w="2041" w:type="dxa"/>
            <w:shd w:val="clear" w:fill="F7F2E9"/>
            <w:noWrap/>
          </w:tcPr>
          <w:p>
            <w:pPr>
              <w:jc w:val="center"/>
              <w:spacing w:after="40"/>
            </w:pPr>
            <w:r>
              <w:rPr>
                <w:rFonts w:ascii="Cambria" w:hAnsi="Cambria" w:eastAsia="Cambria" w:cs="Cambria"/>
                <w:color w:val="B8862B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Cambria" w:hAnsi="Cambria" w:eastAsia="Cambria" w:cs="Cambria"/>
                <w:color w:val="7A1F2B"/>
                <w:sz w:val="19"/>
                <w:szCs w:val="19"/>
                <w:b w:val="1"/>
                <w:bCs w:val="1"/>
              </w:rPr>
              <w:t xml:space="preserve">Questioned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11B"/>
                <w:sz w:val="16"/>
                <w:szCs w:val="16"/>
              </w:rPr>
              <w:t xml:space="preserve">Church officials examined their beliefs, often over weeks or months.</w:t>
            </w:r>
          </w:p>
        </w:tc>
        <w:tc>
          <w:tcPr>
            <w:tcW w:w="2041" w:type="dxa"/>
            <w:shd w:val="clear" w:fill="F7F2E9"/>
            <w:noWrap/>
          </w:tcPr>
          <w:p>
            <w:pPr>
              <w:jc w:val="center"/>
              <w:spacing w:after="40"/>
            </w:pPr>
            <w:r>
              <w:rPr>
                <w:rFonts w:ascii="Cambria" w:hAnsi="Cambria" w:eastAsia="Cambria" w:cs="Cambria"/>
                <w:color w:val="B8862B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Cambria" w:hAnsi="Cambria" w:eastAsia="Cambria" w:cs="Cambria"/>
                <w:color w:val="7A1F2B"/>
                <w:sz w:val="19"/>
                <w:szCs w:val="19"/>
                <w:b w:val="1"/>
                <w:bCs w:val="1"/>
              </w:rPr>
              <w:t xml:space="preserve">Urged to recant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11B"/>
                <w:sz w:val="16"/>
                <w:szCs w:val="16"/>
              </w:rPr>
              <w:t xml:space="preserve">They were given the chance to take back their beliefs publicly.</w:t>
            </w:r>
          </w:p>
        </w:tc>
        <w:tc>
          <w:tcPr>
            <w:tcW w:w="2041" w:type="dxa"/>
            <w:shd w:val="clear" w:fill="F7F2E9"/>
            <w:noWrap/>
          </w:tcPr>
          <w:p>
            <w:pPr>
              <w:jc w:val="center"/>
              <w:spacing w:after="40"/>
            </w:pPr>
            <w:r>
              <w:rPr>
                <w:rFonts w:ascii="Cambria" w:hAnsi="Cambria" w:eastAsia="Cambria" w:cs="Cambria"/>
                <w:color w:val="B8862B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Cambria" w:hAnsi="Cambria" w:eastAsia="Cambria" w:cs="Cambria"/>
                <w:color w:val="7A1F2B"/>
                <w:sz w:val="19"/>
                <w:szCs w:val="19"/>
                <w:b w:val="1"/>
                <w:bCs w:val="1"/>
              </w:rPr>
              <w:t xml:space="preserve">Condemned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11B"/>
                <w:sz w:val="16"/>
                <w:szCs w:val="16"/>
              </w:rPr>
              <w:t xml:space="preserve">If they refused, the Church handed them to the state.</w:t>
            </w:r>
          </w:p>
        </w:tc>
        <w:tc>
          <w:tcPr>
            <w:tcW w:w="2041" w:type="dxa"/>
            <w:shd w:val="clear" w:fill="F7F2E9"/>
            <w:noWrap/>
          </w:tcPr>
          <w:p>
            <w:pPr>
              <w:jc w:val="center"/>
              <w:spacing w:after="40"/>
            </w:pPr>
            <w:r>
              <w:rPr>
                <w:rFonts w:ascii="Cambria" w:hAnsi="Cambria" w:eastAsia="Cambria" w:cs="Cambria"/>
                <w:color w:val="B8862B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Cambria" w:hAnsi="Cambria" w:eastAsia="Cambria" w:cs="Cambria"/>
                <w:color w:val="7A1F2B"/>
                <w:sz w:val="19"/>
                <w:szCs w:val="19"/>
                <w:b w:val="1"/>
                <w:bCs w:val="1"/>
              </w:rPr>
              <w:t xml:space="preserve">Burned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11B"/>
                <w:sz w:val="16"/>
                <w:szCs w:val="16"/>
              </w:rPr>
              <w:t xml:space="preserve">The state carried out the sentence: burning at the stake in public.</w:t>
            </w:r>
          </w:p>
        </w:tc>
      </w:tr>
    </w:tbl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Foxe's Book of Martyrs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5715" w:type="dxa"/>
            <w:shd w:val="clear" w:fill="F7F2E9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John Foxe's Book of Martyrs described the Protestants burned under Mary I in vivid detail. It was placed in many churches and shaped how English Protestants remembered her reign.</w:t>
            </w:r>
          </w:p>
          <w:p>
            <w:pPr>
              <w:keepNext w:val="1"/>
              <w:spacing w:after="60"/>
            </w:pP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Why it matters as a source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B8862B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Detailed.   </w:t>
            </w: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Names, places and dates for hundreds of executions.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B8862B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Biased.   </w:t>
            </w: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Written by a Protestant to show Catholics as cruel.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B8862B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Influential.   </w:t>
            </w: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Helped create the name "Bloody Mary".</w:t>
            </w:r>
          </w:p>
        </w:tc>
        <w:tc>
          <w:tcPr>
            <w:tcW w:w="4491" w:type="dxa"/>
            <w:shd w:val="clear" w:fill="F7F2E9"/>
            <w:noWrap/>
          </w:tcPr>
          <w:p>
            <w:pPr>
              <w:jc w:val="center"/>
            </w:pPr>
            <w:r>
              <w:pict>
                <v:shape type="#_x0000_t75" stroked="f" style="width:216pt; height:164.7244501940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A5C"/>
                <w:sz w:val="17"/>
                <w:szCs w:val="17"/>
              </w:rPr>
              <w:t xml:space="preserve">Protestant martyrs, as shown by John Foxe.</w:t>
            </w:r>
          </w:p>
        </w:tc>
      </w:tr>
    </w:tbl>
    <w:p>
      <w:pPr>
        <w:jc w:val="end"/>
        <w:spacing w:before="60" w:after="110"/>
      </w:pPr>
      <w:r>
        <w:rPr>
          <w:rFonts w:ascii="Calibri" w:hAnsi="Calibri" w:eastAsia="Calibri" w:cs="Calibri"/>
          <w:color w:val="7A6A5C"/>
          <w:sz w:val="17"/>
          <w:szCs w:val="17"/>
        </w:rPr>
        <w:t xml:space="preserve">John Foxe, Actes and Monuments (1563); public domain copies on Wikimedia Commons.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How Heresy Changed, 1500-1700</w:t>
      </w:r>
    </w:p>
    <w:p>
      <w:pPr>
        <w:spacing w:after="90"/>
      </w:pPr>
      <w:r>
        <w:rPr>
          <w:rFonts w:ascii="Calibri" w:hAnsi="Calibri" w:eastAsia="Calibri" w:cs="Calibri"/>
          <w:color w:val="7A6A5C"/>
          <w:sz w:val="20"/>
          <w:szCs w:val="20"/>
          <w:i w:val="1"/>
          <w:iCs w:val="1"/>
        </w:rPr>
        <w:t xml:space="preserve">Heresy did not disappear - but it was increasingly replaced by treason as the way to punish religious opponents.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Henry VIII.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Burned both Protestants who denied Catholic teaching and Catholics who denied his supremacy - the second as traitors.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Mary I.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Revived the heresy laws in 1554 and burned around 280 Protestants in under four years.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Elizabeth I.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Burned only a handful of heretics; she mainly punished Catholics for treason instead.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James I.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The last burnings for heresy in England took place in 1612.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Latimer at the Stake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10206" w:type="dxa"/>
            <w:shd w:val="clear" w:fill="F7F2E9"/>
            <w:noWrap/>
          </w:tcPr>
          <w:p>
            <w:pPr>
              <w:spacing w:after="70" w:line="276" w:lineRule="auto"/>
            </w:pPr>
            <w:r>
              <w:rPr>
                <w:rFonts w:ascii="Cambria" w:hAnsi="Cambria" w:eastAsia="Cambria" w:cs="Cambria"/>
                <w:color w:val="7A1F2B"/>
                <w:sz w:val="24"/>
                <w:szCs w:val="24"/>
                <w:b w:val="0"/>
                <w:bCs w:val="0"/>
                <w:i w:val="1"/>
                <w:iCs w:val="1"/>
              </w:rPr>
              <w:t xml:space="preserve">“Be of good comfort, Master Ridley, and play the man. We shall this day light such a candle, by God's grace, in England, as I trust shall never be put out.”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B8862B"/>
                <w:sz w:val="17"/>
                <w:szCs w:val="17"/>
                <w:b w:val="1"/>
                <w:bCs w:val="1"/>
              </w:rPr>
              <w:t xml:space="preserve">—  Hugh Latimer to Nicholas Ridley as they were burned at Oxford, 1555, as reported by John Foxe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B8862B"/>
          <w:sz w:val="15"/>
          <w:szCs w:val="15"/>
          <w:b w:val="1"/>
          <w:bCs w:val="1"/>
          <w:spacing w:val="15"/>
        </w:rPr>
        <w:t xml:space="preserve">WHAT IT SHOWS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Burning heretics was meant to stamp out their ideas - but the martyrs' courage, retold by Foxe, helped spread Protestantism instead.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Heresy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Holding religious beliefs that go against the official teaching of the Church.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Heretic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A person found guilty of heresy.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Recant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To take back your beliefs publicly.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Martyr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Someone who dies for their beliefs.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Burning at the stake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The punishment for heresy: death by fire in public.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Book of Martyrs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John Foxe's 1563 account of Protestants burned under Mary I.</w:t>
            </w:r>
          </w:p>
        </w:tc>
      </w:tr>
    </w:tbl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Heresy was seen as a threat to people's souls and to order.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Heretics were questioned by the Church and burned by the state.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Mary I burned around 280 Protestants; Elizabeth mostly used treason instead.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The last heresy burnings in England were in 1612.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B8862B"/>
          <w:left w:val="single" w:sz="4" w:color="B8862B"/>
          <w:right w:val="single" w:sz="4" w:color="B8862B"/>
          <w:bottom w:val="single" w:sz="4" w:color="B8862B"/>
          <w:insideH w:val="single" w:sz="4" w:color="B8862B"/>
          <w:insideV w:val="single" w:sz="4" w:color="B8862B"/>
        </w:tblBorders>
      </w:tblPr>
      <w:tr>
        <w:trPr>
          <w:cantSplit w:val="1"/>
        </w:trPr>
        <w:tc>
          <w:tcPr>
            <w:tcW w:w="10206" w:type="dxa"/>
            <w:shd w:val="clear" w:fill="3E0F16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1B075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Cambria" w:hAnsi="Cambria" w:eastAsia="Cambria" w:cs="Cambria"/>
                <w:color w:val="FFFFFF"/>
                <w:sz w:val="23"/>
                <w:szCs w:val="23"/>
                <w:b w:val="1"/>
                <w:bCs w:val="1"/>
              </w:rPr>
              <w:t xml:space="preserve">Explain why heresy was punished so severely in the period c1500-c1700. (12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9C89A"/>
                <w:sz w:val="19"/>
                <w:szCs w:val="19"/>
              </w:rPr>
              <w:t xml:space="preserve">Explain the religious reasons (souls, damnation) and the political reasons (the monarch's authority), then support each with a specific example.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A5C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Heresy and its Punishment - Notes</dc:title>
  <dc:description/>
  <dc:subject>Chapter 2: Crime and punishment in early modern England, c1500-c1700</dc:subject>
  <cp:keywords/>
  <cp:category/>
  <cp:lastModifiedBy/>
  <dcterms:created xsi:type="dcterms:W3CDTF">2026-09-23T17:30:04+01:00</dcterms:created>
  <dcterms:modified xsi:type="dcterms:W3CDTF">2026-09-23T17:30:04+01:00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