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Prisons and Reforms</w:t>
      </w:r>
    </w:p>
    <w:p>
      <w:pPr>
        <w:spacing w:after="120"/>
        <w:pBdr>
          <w:bottom w:val="single" w:sz="10" w:color="B8862B"/>
        </w:pBdr>
      </w:pPr>
      <w:r>
        <w:rPr>
          <w:rFonts w:ascii="Calibri" w:hAnsi="Calibri" w:eastAsia="Calibri" w:cs="Calibri"/>
          <w:color w:val="7A6A5C"/>
          <w:sz w:val="22"/>
          <w:szCs w:val="22"/>
        </w:rPr>
        <w:t xml:space="preserve">c1900-present</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4: Crime, punishment and law enforcement in recent times, c1900-present   ·   Lesson 3 of 4</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Describe how prisons and punishment changed after 1900.</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the changes in how young offenders were treated.</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Evaluate alternatives to prison, such as community sentences and restorative justice.</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By 1900 prison was the main punishment for serious crime. Over the twentieth century the aim of punishment shifted further towards rehabilitation - helping offenders change so they would not reoffend - and towards keeping young people and first-time offenders out of prison altogether.</w:t>
      </w:r>
    </w:p>
    <w:p>
      <w:pPr>
        <w:spacing w:before="60" w:after="60"/>
        <w:pBdr>
          <w:top w:val="single" w:sz="4" w:color="D9C89A"/>
        </w:pBdr>
      </w:pPr>
      <w:r>
        <w:rPr>
          <w:rFonts w:ascii="Calibri" w:hAnsi="Calibri" w:eastAsia="Calibri" w:cs="Calibri"/>
          <w:color w:val="7A1F2B"/>
          <w:sz w:val="17"/>
          <w:szCs w:val="17"/>
          <w:b w:val="1"/>
          <w:bCs w:val="1"/>
        </w:rPr>
        <w:t xml:space="preserve">1907</w:t>
      </w:r>
      <w:r>
        <w:rPr>
          <w:rFonts w:ascii="Calibri" w:hAnsi="Calibri" w:eastAsia="Calibri" w:cs="Calibri"/>
          <w:color w:val="7A6A5C"/>
          <w:sz w:val="17"/>
          <w:szCs w:val="17"/>
        </w:rPr>
        <w:t xml:space="preserve"> - The Probation of Offenders Act lets offenders serve their sentence in the community.</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1908</w:t>
      </w:r>
      <w:r>
        <w:rPr>
          <w:rFonts w:ascii="Calibri" w:hAnsi="Calibri" w:eastAsia="Calibri" w:cs="Calibri"/>
          <w:color w:val="7A6A5C"/>
          <w:sz w:val="17"/>
          <w:szCs w:val="17"/>
        </w:rPr>
        <w:t xml:space="preserve"> - The Children Act sets up juvenile courts; the first borstals open for young offenders.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1936</w:t>
      </w:r>
      <w:r>
        <w:rPr>
          <w:rFonts w:ascii="Calibri" w:hAnsi="Calibri" w:eastAsia="Calibri" w:cs="Calibri"/>
          <w:color w:val="7A6A5C"/>
          <w:sz w:val="17"/>
          <w:szCs w:val="17"/>
        </w:rPr>
        <w:t xml:space="preserve"> - New Hall, the first open prison, opens.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1948</w:t>
      </w:r>
      <w:r>
        <w:rPr>
          <w:rFonts w:ascii="Calibri" w:hAnsi="Calibri" w:eastAsia="Calibri" w:cs="Calibri"/>
          <w:color w:val="7A6A5C"/>
          <w:sz w:val="17"/>
          <w:szCs w:val="17"/>
        </w:rPr>
        <w:t xml:space="preserve"> - The Criminal Justice Act abolishes hard labour, penal servitude and flogging.</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1972</w:t>
      </w:r>
      <w:r>
        <w:rPr>
          <w:rFonts w:ascii="Calibri" w:hAnsi="Calibri" w:eastAsia="Calibri" w:cs="Calibri"/>
          <w:color w:val="7A6A5C"/>
          <w:sz w:val="17"/>
          <w:szCs w:val="17"/>
        </w:rPr>
        <w:t xml:space="preserve"> - Community service orders are introduced.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1982</w:t>
      </w:r>
      <w:r>
        <w:rPr>
          <w:rFonts w:ascii="Calibri" w:hAnsi="Calibri" w:eastAsia="Calibri" w:cs="Calibri"/>
          <w:color w:val="7A6A5C"/>
          <w:sz w:val="17"/>
          <w:szCs w:val="17"/>
        </w:rPr>
        <w:t xml:space="preserve"> - Borstals are replaced by youth custody centres.</w:t>
      </w:r>
    </w:p>
    <w:p>
      <w:pPr>
        <w:keepNext w:val="1"/>
        <w:spacing w:before="220" w:after="90"/>
      </w:pPr>
      <w:r>
        <w:rPr>
          <w:rFonts w:ascii="Cambria" w:hAnsi="Cambria" w:eastAsia="Cambria" w:cs="Cambria"/>
          <w:color w:val="7A1F2B"/>
          <w:sz w:val="26"/>
          <w:szCs w:val="26"/>
          <w:b w:val="1"/>
          <w:bCs w:val="1"/>
        </w:rPr>
        <w:t xml:space="preserve">Changes in Prison</w:t>
      </w:r>
    </w:p>
    <w:p>
      <w:pPr>
        <w:spacing w:after="90"/>
      </w:pPr>
      <w:r>
        <w:rPr>
          <w:rFonts w:ascii="Calibri" w:hAnsi="Calibri" w:eastAsia="Calibri" w:cs="Calibri"/>
          <w:color w:val="7A6A5C"/>
          <w:sz w:val="20"/>
          <w:szCs w:val="20"/>
          <w:i w:val="1"/>
          <w:iCs w:val="1"/>
        </w:rPr>
        <w:t xml:space="preserve">Prisons became less harsh, and focused more on changing offenders.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Harsh methods end.   </w:t>
      </w:r>
      <w:r>
        <w:rPr>
          <w:rFonts w:ascii="Calibri" w:hAnsi="Calibri" w:eastAsia="Calibri" w:cs="Calibri"/>
          <w:color w:val="2B211B"/>
          <w:sz w:val="21"/>
          <w:szCs w:val="21"/>
        </w:rPr>
        <w:t xml:space="preserve">The Criminal Justice Act of 1948 abolished hard labour, penal servitude and flogging.</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Education and work.   </w:t>
      </w:r>
      <w:r>
        <w:rPr>
          <w:rFonts w:ascii="Calibri" w:hAnsi="Calibri" w:eastAsia="Calibri" w:cs="Calibri"/>
          <w:color w:val="2B211B"/>
          <w:sz w:val="21"/>
          <w:szCs w:val="21"/>
        </w:rPr>
        <w:t xml:space="preserve">Prisoners were given the chance to learn skills and gain qualifications.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Open prisons.   </w:t>
      </w:r>
      <w:r>
        <w:rPr>
          <w:rFonts w:ascii="Calibri" w:hAnsi="Calibri" w:eastAsia="Calibri" w:cs="Calibri"/>
          <w:color w:val="2B211B"/>
          <w:sz w:val="21"/>
          <w:szCs w:val="21"/>
        </w:rPr>
        <w:t xml:space="preserve">From 1936 low-risk prisoners could serve time in open prisons with few locks, preparing them for release.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Numbers.   </w:t>
      </w:r>
      <w:r>
        <w:rPr>
          <w:rFonts w:ascii="Calibri" w:hAnsi="Calibri" w:eastAsia="Calibri" w:cs="Calibri"/>
          <w:color w:val="2B211B"/>
          <w:sz w:val="21"/>
          <w:szCs w:val="21"/>
        </w:rPr>
        <w:t xml:space="preserve">Despite reforms, the prison population has grown, to over 80,000 in recent years.</w:t>
      </w:r>
    </w:p>
    <w:p>
      <w:pPr>
        <w:keepNext w:val="1"/>
        <w:spacing w:before="220" w:after="90"/>
      </w:pPr>
      <w:r>
        <w:rPr>
          <w:rFonts w:ascii="Cambria" w:hAnsi="Cambria" w:eastAsia="Cambria" w:cs="Cambria"/>
          <w:color w:val="7A1F2B"/>
          <w:sz w:val="26"/>
          <w:szCs w:val="26"/>
          <w:b w:val="1"/>
          <w:bCs w:val="1"/>
        </w:rPr>
        <w:t xml:space="preserve">Young Offenders</w:t>
      </w:r>
    </w:p>
    <w:p>
      <w:pPr>
        <w:spacing w:after="90"/>
      </w:pPr>
      <w:r>
        <w:rPr>
          <w:rFonts w:ascii="Calibri" w:hAnsi="Calibri" w:eastAsia="Calibri" w:cs="Calibri"/>
          <w:color w:val="7A6A5C"/>
          <w:sz w:val="20"/>
          <w:szCs w:val="20"/>
          <w:i w:val="1"/>
          <w:iCs w:val="1"/>
        </w:rPr>
        <w:t xml:space="preserve">Young people came to be treated differently from adults.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Juvenile courts.   </w:t>
      </w:r>
      <w:r>
        <w:rPr>
          <w:rFonts w:ascii="Calibri" w:hAnsi="Calibri" w:eastAsia="Calibri" w:cs="Calibri"/>
          <w:color w:val="2B211B"/>
          <w:sz w:val="21"/>
          <w:szCs w:val="21"/>
        </w:rPr>
        <w:t xml:space="preserve">The Children Act of 1908 created separate courts for under-16s.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Borstals.   </w:t>
      </w:r>
      <w:r>
        <w:rPr>
          <w:rFonts w:ascii="Calibri" w:hAnsi="Calibri" w:eastAsia="Calibri" w:cs="Calibri"/>
          <w:color w:val="2B211B"/>
          <w:sz w:val="21"/>
          <w:szCs w:val="21"/>
        </w:rPr>
        <w:t xml:space="preserve">From 1908, borstals held young offenders aged 16-21, with strict discipline, education and training.</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Replacement.   </w:t>
      </w:r>
      <w:r>
        <w:rPr>
          <w:rFonts w:ascii="Calibri" w:hAnsi="Calibri" w:eastAsia="Calibri" w:cs="Calibri"/>
          <w:color w:val="2B211B"/>
          <w:sz w:val="21"/>
          <w:szCs w:val="21"/>
        </w:rPr>
        <w:t xml:space="preserve">Borstals were replaced by youth custody centres in 1982, and later by young offender institutions.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Aim.   </w:t>
      </w:r>
      <w:r>
        <w:rPr>
          <w:rFonts w:ascii="Calibri" w:hAnsi="Calibri" w:eastAsia="Calibri" w:cs="Calibri"/>
          <w:color w:val="2B211B"/>
          <w:sz w:val="21"/>
          <w:szCs w:val="21"/>
        </w:rPr>
        <w:t xml:space="preserve">To stop young people becoming hardened criminals by keeping them apart from adult prisoners.</w:t>
      </w:r>
    </w:p>
    <w:p>
      <w:pPr>
        <w:keepNext w:val="1"/>
        <w:spacing w:before="220" w:after="90"/>
      </w:pPr>
      <w:r>
        <w:rPr>
          <w:rFonts w:ascii="Cambria" w:hAnsi="Cambria" w:eastAsia="Cambria" w:cs="Cambria"/>
          <w:color w:val="7A1F2B"/>
          <w:sz w:val="26"/>
          <w:szCs w:val="26"/>
          <w:b w:val="1"/>
          <w:bCs w:val="1"/>
        </w:rPr>
        <w:t xml:space="preserve">A Borstal Institution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The first borstal institution opened at Borstal in Kent, and the Prevention of Crime Act of 1908 set up a national system. The aim was to train young offenders so they could lead honest lives.</w:t>
            </w:r>
          </w:p>
          <w:p>
            <w:pPr>
              <w:keepNext w:val="1"/>
              <w:spacing w:after="60"/>
            </w:pPr>
            <w:r>
              <w:rPr>
                <w:rFonts w:ascii="Calibri" w:hAnsi="Calibri" w:eastAsia="Calibri" w:cs="Calibri"/>
                <w:color w:val="7A1F2B"/>
                <w:sz w:val="21"/>
                <w:szCs w:val="21"/>
                <w:b w:val="1"/>
                <w:bCs w:val="1"/>
              </w:rPr>
              <w:t xml:space="preserve">Borstal life</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Discipline.   </w:t>
            </w:r>
            <w:r>
              <w:rPr>
                <w:rFonts w:ascii="Calibri" w:hAnsi="Calibri" w:eastAsia="Calibri" w:cs="Calibri"/>
                <w:color w:val="2B211B"/>
                <w:sz w:val="21"/>
                <w:szCs w:val="21"/>
              </w:rPr>
              <w:t xml:space="preserve">Strict routines and physical exercise.</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Training.   </w:t>
            </w:r>
            <w:r>
              <w:rPr>
                <w:rFonts w:ascii="Calibri" w:hAnsi="Calibri" w:eastAsia="Calibri" w:cs="Calibri"/>
                <w:color w:val="2B211B"/>
                <w:sz w:val="21"/>
                <w:szCs w:val="21"/>
              </w:rPr>
              <w:t xml:space="preserve">Trades such as carpentry and farming.</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Education.   </w:t>
            </w:r>
            <w:r>
              <w:rPr>
                <w:rFonts w:ascii="Calibri" w:hAnsi="Calibri" w:eastAsia="Calibri" w:cs="Calibri"/>
                <w:color w:val="2B211B"/>
                <w:sz w:val="21"/>
                <w:szCs w:val="21"/>
              </w:rPr>
              <w:t xml:space="preserve">Lessons to improve reading and writing.</w:t>
            </w:r>
          </w:p>
        </w:tc>
        <w:tc>
          <w:tcPr>
            <w:tcW w:w="4491" w:type="dxa"/>
            <w:shd w:val="clear" w:fill="F7F2E9"/>
            <w:noWrap/>
          </w:tcPr>
          <w:p>
            <w:pPr>
              <w:spacing w:after="0"/>
            </w:pPr>
            <w:r>
              <w:rPr>
                <w:rFonts w:ascii="Calibri" w:hAnsi="Calibri" w:eastAsia="Calibri" w:cs="Calibri"/>
                <w:color w:val="7A6A5C"/>
                <w:sz w:val="17"/>
                <w:szCs w:val="17"/>
              </w:rPr>
              <w:t xml:space="preserve">[picture could not be placed]</w:t>
            </w:r>
          </w:p>
          <w:p>
            <w:pPr>
              <w:jc w:val="center"/>
              <w:spacing w:before="40" w:after="0"/>
            </w:pPr>
            <w:r>
              <w:rPr>
                <w:rFonts w:ascii="Calibri" w:hAnsi="Calibri" w:eastAsia="Calibri" w:cs="Calibri"/>
                <w:color w:val="7A6A5C"/>
                <w:sz w:val="17"/>
                <w:szCs w:val="17"/>
              </w:rPr>
              <w:t xml:space="preserve">Young offenders at a borstal, early twentieth century.</w:t>
            </w:r>
          </w:p>
        </w:tc>
      </w:tr>
    </w:tbl>
    <w:p>
      <w:pPr>
        <w:jc w:val="end"/>
        <w:spacing w:before="60" w:after="110"/>
      </w:pPr>
      <w:r>
        <w:rPr>
          <w:rFonts w:ascii="Calibri" w:hAnsi="Calibri" w:eastAsia="Calibri" w:cs="Calibri"/>
          <w:color w:val="7A6A5C"/>
          <w:sz w:val="17"/>
          <w:szCs w:val="17"/>
        </w:rPr>
        <w:t xml:space="preserve">Early twentieth-century photograph; public domain copies on Wikimedia Commons or a prison history archive.</w:t>
      </w:r>
    </w:p>
    <w:p>
      <w:pPr>
        <w:keepNext w:val="1"/>
        <w:spacing w:before="220" w:after="90"/>
      </w:pPr>
      <w:r>
        <w:rPr>
          <w:rFonts w:ascii="Cambria" w:hAnsi="Cambria" w:eastAsia="Cambria" w:cs="Cambria"/>
          <w:color w:val="7A1F2B"/>
          <w:sz w:val="26"/>
          <w:szCs w:val="26"/>
          <w:b w:val="1"/>
          <w:bCs w:val="1"/>
        </w:rPr>
        <w:t xml:space="preserve">Alternatives to Prison</w:t>
      </w:r>
    </w:p>
    <w:p>
      <w:pPr>
        <w:spacing w:after="90"/>
      </w:pPr>
      <w:r>
        <w:rPr>
          <w:rFonts w:ascii="Calibri" w:hAnsi="Calibri" w:eastAsia="Calibri" w:cs="Calibri"/>
          <w:color w:val="7A6A5C"/>
          <w:sz w:val="20"/>
          <w:szCs w:val="20"/>
          <w:i w:val="1"/>
          <w:iCs w:val="1"/>
        </w:rPr>
        <w:t xml:space="preserve">Punishments that keep offenders in the community.</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Probation</w:t>
            </w:r>
          </w:p>
          <w:p>
            <w:pPr>
              <w:spacing w:after="0"/>
            </w:pPr>
            <w:r>
              <w:rPr>
                <w:rFonts w:ascii="Calibri" w:hAnsi="Calibri" w:eastAsia="Calibri" w:cs="Calibri"/>
                <w:color w:val="2B211B"/>
                <w:sz w:val="17"/>
                <w:szCs w:val="17"/>
              </w:rPr>
              <w:t xml:space="preserve">From 1907 offenders could be supervised by a probation officer instead of going to prison.</w:t>
            </w:r>
          </w:p>
        </w:tc>
        <w:tc>
          <w:tcPr>
            <w:tcW w:w="5103" w:type="dxa"/>
            <w:shd w:val="clear" w:fill="F7F2E9"/>
            <w:noWrap/>
          </w:tcPr>
          <w:p>
            <w:pPr>
              <w:spacing w:after="20"/>
            </w:pPr>
            <w:r>
              <w:rPr>
                <w:rFonts w:ascii="Cambria" w:hAnsi="Cambria" w:eastAsia="Cambria" w:cs="Cambria"/>
                <w:color w:val="7A1F2B"/>
                <w:sz w:val="20"/>
                <w:szCs w:val="20"/>
                <w:b w:val="1"/>
                <w:bCs w:val="1"/>
              </w:rPr>
              <w:t xml:space="preserve">Community service</w:t>
            </w:r>
          </w:p>
          <w:p>
            <w:pPr>
              <w:spacing w:after="0"/>
            </w:pPr>
            <w:r>
              <w:rPr>
                <w:rFonts w:ascii="Calibri" w:hAnsi="Calibri" w:eastAsia="Calibri" w:cs="Calibri"/>
                <w:color w:val="2B211B"/>
                <w:sz w:val="17"/>
                <w:szCs w:val="17"/>
              </w:rPr>
              <w:t xml:space="preserve">From 1972 offenders could be ordered to do unpaid work in the community.</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Electronic tagging</w:t>
            </w:r>
          </w:p>
          <w:p>
            <w:pPr>
              <w:spacing w:after="0"/>
            </w:pPr>
            <w:r>
              <w:rPr>
                <w:rFonts w:ascii="Calibri" w:hAnsi="Calibri" w:eastAsia="Calibri" w:cs="Calibri"/>
                <w:color w:val="2B211B"/>
                <w:sz w:val="17"/>
                <w:szCs w:val="17"/>
              </w:rPr>
              <w:t xml:space="preserve">Offenders wear a tag that tracks where they are, allowing a curfew at home.</w:t>
            </w:r>
          </w:p>
        </w:tc>
        <w:tc>
          <w:tcPr>
            <w:tcW w:w="5103" w:type="dxa"/>
            <w:shd w:val="clear" w:fill="F7F2E9"/>
            <w:noWrap/>
          </w:tcPr>
          <w:p>
            <w:pPr>
              <w:spacing w:after="20"/>
            </w:pPr>
            <w:r>
              <w:rPr>
                <w:rFonts w:ascii="Cambria" w:hAnsi="Cambria" w:eastAsia="Cambria" w:cs="Cambria"/>
                <w:color w:val="7A1F2B"/>
                <w:sz w:val="20"/>
                <w:szCs w:val="20"/>
                <w:b w:val="1"/>
                <w:bCs w:val="1"/>
              </w:rPr>
              <w:t xml:space="preserve">Restorative justice</w:t>
            </w:r>
          </w:p>
          <w:p>
            <w:pPr>
              <w:spacing w:after="0"/>
            </w:pPr>
            <w:r>
              <w:rPr>
                <w:rFonts w:ascii="Calibri" w:hAnsi="Calibri" w:eastAsia="Calibri" w:cs="Calibri"/>
                <w:color w:val="2B211B"/>
                <w:sz w:val="17"/>
                <w:szCs w:val="17"/>
              </w:rPr>
              <w:t xml:space="preserve">Offenders meet their victims, hear the harm they caused and try to make amends.</w:t>
            </w:r>
          </w:p>
        </w:tc>
      </w:tr>
    </w:tbl>
    <w:p>
      <w:pPr>
        <w:keepNext w:val="1"/>
        <w:spacing w:before="220" w:after="90"/>
      </w:pPr>
      <w:r>
        <w:rPr>
          <w:rFonts w:ascii="Cambria" w:hAnsi="Cambria" w:eastAsia="Cambria" w:cs="Cambria"/>
          <w:color w:val="7A1F2B"/>
          <w:sz w:val="26"/>
          <w:szCs w:val="26"/>
          <w:b w:val="1"/>
          <w:bCs w:val="1"/>
        </w:rPr>
        <w:t xml:space="preserve">Does Prison Work?</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0"/>
            </w:pPr>
            <w:r>
              <w:rPr>
                <w:rFonts w:ascii="Cambria" w:hAnsi="Cambria" w:eastAsia="Cambria" w:cs="Cambria"/>
                <w:color w:val="7A1F2B"/>
                <w:sz w:val="19"/>
                <w:szCs w:val="19"/>
                <w:b w:val="1"/>
                <w:bCs w:val="1"/>
                <w:spacing w:val="15"/>
              </w:rPr>
              <w:t xml:space="preserve">ARGUMENTS FOR PRISON</w:t>
            </w:r>
          </w:p>
        </w:tc>
        <w:tc>
          <w:tcPr>
            <w:tcW w:w="5103" w:type="dxa"/>
            <w:shd w:val="clear" w:fill="F7F2E9"/>
            <w:noWrap/>
          </w:tcPr>
          <w:p>
            <w:pPr>
              <w:spacing w:after="0"/>
            </w:pPr>
            <w:r>
              <w:rPr>
                <w:rFonts w:ascii="Cambria" w:hAnsi="Cambria" w:eastAsia="Cambria" w:cs="Cambria"/>
                <w:color w:val="B8862B"/>
                <w:sz w:val="19"/>
                <w:szCs w:val="19"/>
                <w:b w:val="1"/>
                <w:bCs w:val="1"/>
                <w:spacing w:val="15"/>
              </w:rPr>
              <w:t xml:space="preserve">ARGUMENTS AGAINST PRISON</w:t>
            </w:r>
          </w:p>
        </w:tc>
      </w:tr>
      <w:tr>
        <w:trPr/>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Protects the public from dangerous criminals.</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Punishes offenders - retribution.</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Deters others from committing crime.</w:t>
            </w:r>
          </w:p>
        </w:tc>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High rates of reoffending after release.</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Expensive to run.</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Can make offenders more criminal.</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Community sentences can be cheaper and more effective.</w:t>
            </w:r>
          </w:p>
        </w:tc>
      </w:tr>
    </w:tbl>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Rehabilitation</w:t>
            </w:r>
          </w:p>
          <w:p>
            <w:pPr>
              <w:spacing w:after="0"/>
            </w:pPr>
            <w:r>
              <w:rPr>
                <w:rFonts w:ascii="Calibri" w:hAnsi="Calibri" w:eastAsia="Calibri" w:cs="Calibri"/>
                <w:color w:val="2B211B"/>
                <w:sz w:val="17"/>
                <w:szCs w:val="17"/>
              </w:rPr>
              <w:t xml:space="preserve">Helping an offender change so they do not reoffend.</w:t>
            </w:r>
          </w:p>
        </w:tc>
        <w:tc>
          <w:tcPr>
            <w:tcW w:w="5103" w:type="dxa"/>
            <w:shd w:val="clear" w:fill="F7F2E9"/>
            <w:noWrap/>
          </w:tcPr>
          <w:p>
            <w:pPr>
              <w:spacing w:after="20"/>
            </w:pPr>
            <w:r>
              <w:rPr>
                <w:rFonts w:ascii="Cambria" w:hAnsi="Cambria" w:eastAsia="Cambria" w:cs="Cambria"/>
                <w:color w:val="7A1F2B"/>
                <w:sz w:val="20"/>
                <w:szCs w:val="20"/>
                <w:b w:val="1"/>
                <w:bCs w:val="1"/>
              </w:rPr>
              <w:t xml:space="preserve">Probation</w:t>
            </w:r>
          </w:p>
          <w:p>
            <w:pPr>
              <w:spacing w:after="0"/>
            </w:pPr>
            <w:r>
              <w:rPr>
                <w:rFonts w:ascii="Calibri" w:hAnsi="Calibri" w:eastAsia="Calibri" w:cs="Calibri"/>
                <w:color w:val="2B211B"/>
                <w:sz w:val="17"/>
                <w:szCs w:val="17"/>
              </w:rPr>
              <w:t xml:space="preserve">Supervision of an offender in the community instead of prison.</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Borstal</w:t>
            </w:r>
          </w:p>
          <w:p>
            <w:pPr>
              <w:spacing w:after="0"/>
            </w:pPr>
            <w:r>
              <w:rPr>
                <w:rFonts w:ascii="Calibri" w:hAnsi="Calibri" w:eastAsia="Calibri" w:cs="Calibri"/>
                <w:color w:val="2B211B"/>
                <w:sz w:val="17"/>
                <w:szCs w:val="17"/>
              </w:rPr>
              <w:t xml:space="preserve">An institution for young offenders, 1908-1982.</w:t>
            </w:r>
          </w:p>
        </w:tc>
        <w:tc>
          <w:tcPr>
            <w:tcW w:w="5103" w:type="dxa"/>
            <w:shd w:val="clear" w:fill="F7F2E9"/>
            <w:noWrap/>
          </w:tcPr>
          <w:p>
            <w:pPr>
              <w:spacing w:after="20"/>
            </w:pPr>
            <w:r>
              <w:rPr>
                <w:rFonts w:ascii="Cambria" w:hAnsi="Cambria" w:eastAsia="Cambria" w:cs="Cambria"/>
                <w:color w:val="7A1F2B"/>
                <w:sz w:val="20"/>
                <w:szCs w:val="20"/>
                <w:b w:val="1"/>
                <w:bCs w:val="1"/>
              </w:rPr>
              <w:t xml:space="preserve">Open prison</w:t>
            </w:r>
          </w:p>
          <w:p>
            <w:pPr>
              <w:spacing w:after="0"/>
            </w:pPr>
            <w:r>
              <w:rPr>
                <w:rFonts w:ascii="Calibri" w:hAnsi="Calibri" w:eastAsia="Calibri" w:cs="Calibri"/>
                <w:color w:val="2B211B"/>
                <w:sz w:val="17"/>
                <w:szCs w:val="17"/>
              </w:rPr>
              <w:t xml:space="preserve">A prison with few locks for low-risk prisoners.</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Community service</w:t>
            </w:r>
          </w:p>
          <w:p>
            <w:pPr>
              <w:spacing w:after="0"/>
            </w:pPr>
            <w:r>
              <w:rPr>
                <w:rFonts w:ascii="Calibri" w:hAnsi="Calibri" w:eastAsia="Calibri" w:cs="Calibri"/>
                <w:color w:val="2B211B"/>
                <w:sz w:val="17"/>
                <w:szCs w:val="17"/>
              </w:rPr>
              <w:t xml:space="preserve">Unpaid work in the community as a punishment.</w:t>
            </w:r>
          </w:p>
        </w:tc>
        <w:tc>
          <w:tcPr>
            <w:tcW w:w="5103" w:type="dxa"/>
            <w:shd w:val="clear" w:fill="F7F2E9"/>
            <w:noWrap/>
          </w:tcPr>
          <w:p>
            <w:pPr>
              <w:spacing w:after="20"/>
            </w:pPr>
            <w:r>
              <w:rPr>
                <w:rFonts w:ascii="Cambria" w:hAnsi="Cambria" w:eastAsia="Cambria" w:cs="Cambria"/>
                <w:color w:val="7A1F2B"/>
                <w:sz w:val="20"/>
                <w:szCs w:val="20"/>
                <w:b w:val="1"/>
                <w:bCs w:val="1"/>
              </w:rPr>
              <w:t xml:space="preserve">Restorative justice</w:t>
            </w:r>
          </w:p>
          <w:p>
            <w:pPr>
              <w:spacing w:after="0"/>
            </w:pPr>
            <w:r>
              <w:rPr>
                <w:rFonts w:ascii="Calibri" w:hAnsi="Calibri" w:eastAsia="Calibri" w:cs="Calibri"/>
                <w:color w:val="2B211B"/>
                <w:sz w:val="17"/>
                <w:szCs w:val="17"/>
              </w:rPr>
              <w:t xml:space="preserve">Offenders meet victims to understand the harm and make amends.</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Electronic tagging</w:t>
            </w:r>
          </w:p>
          <w:p>
            <w:pPr>
              <w:spacing w:after="0"/>
            </w:pPr>
            <w:r>
              <w:rPr>
                <w:rFonts w:ascii="Calibri" w:hAnsi="Calibri" w:eastAsia="Calibri" w:cs="Calibri"/>
                <w:color w:val="2B211B"/>
                <w:sz w:val="17"/>
                <w:szCs w:val="17"/>
              </w:rPr>
              <w:t xml:space="preserve">A device worn by offenders to track their location.</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Punishment moved towards rehabilitation after 1900.</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Young offenders were treated separately, in juvenile courts and borstals.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Hard labour and flogging were abolished in 1948.</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Alternatives such as probation, community service and restorative justice keep offenders out of prison.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there were changes in the treatment of young offenders in the period c1900-present. (12 marks)</w:t>
            </w:r>
          </w:p>
          <w:p>
            <w:pPr>
              <w:spacing w:after="0"/>
            </w:pPr>
            <w:r>
              <w:rPr>
                <w:rFonts w:ascii="Calibri" w:hAnsi="Calibri" w:eastAsia="Calibri" w:cs="Calibri"/>
                <w:color w:val="D9C89A"/>
                <w:sz w:val="19"/>
                <w:szCs w:val="19"/>
              </w:rPr>
              <w:t xml:space="preserve">Explain the reasons for change - the idea of rehabilitation, protecting young people from hardened criminals - and support each with specific examples.</w:t>
            </w:r>
          </w:p>
        </w:tc>
      </w:tr>
    </w:tbl>
    <w:p>
      <w:pPr>
        <w:keepNext w:val="1"/>
        <w:spacing w:before="220" w:after="90"/>
      </w:pPr>
      <w:r>
        <w:rPr>
          <w:rFonts w:ascii="Cambria" w:hAnsi="Cambria" w:eastAsia="Cambria" w:cs="Cambria"/>
          <w:color w:val="7A1F2B"/>
          <w:sz w:val="26"/>
          <w:szCs w:val="26"/>
          <w:b w:val="1"/>
          <w:bCs w:val="1"/>
        </w:rPr>
        <w:t xml:space="preserve">Exam Practice - Prisons and Reforms</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the treatment of young offenders in the early twentieth century was similar to the treatment of young offenders in…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there were changes in the treatment of young offenders in the period c1900-present. You may use the following in your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"The main aim of punishment in the period c1900-present has been to rehabilitate offenders." How far do you agree? Explain your answer. You…</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the treatment of young offenders in the early twentieth century was similar to the treatment of young offenders in the late twentieth century.”</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similarity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periods.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In both periods young offenders were kept apart from adult prisoners so that they would not learn from hardened criminals. In the early twentieth century the Children Act of 1908 created separate juvenile courts, and borstals held offenders aged 16-21 with education and training. In the late twentieth century borstals were replaced in 1982 by youth custody centres, which still kept young people separate and aimed to rehabilitate them.</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there were changes in the treatment of young offenders in the period c1900-present. You may use the following in your answer: borstals; the Children Act (1908).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the belief that young offenders could be reformed. Reformers argued that young people were not yet hardened criminals and could be taught to lead honest lives. Borstals, set up nationally by the Prevention of Crime Act of 1908, used discipline, education and training in trades such as carpentry and farming to rehabilitate offenders aged 16-21. A second reason was the need to protect young people from adult criminals. Putting young offenders in adult prisons meant they learned from experienced criminals. The Children Act of 1908 created juvenile courts for under-16s, so young people were dealt with separately from the start. A third reason, beyond the stimulus, was changing ideas about which methods worked best. Borstals were criticised for high reoffending and harshness, and in 1982 they were replaced by youth custody centres and later by young offender institutions. Community-based punishments such as community service from 1972 and restorative justice were increasingly used to keep young people out of custody altogether.</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“"The main aim of punishment in the period c1900-present has been to rehabilitate offenders." How far do you agree? Explain your answer. You may use the following in your answer: open prisons; the prison population. You must also use information of your own. (16 marks, plus 4 for spelling…”</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rehabilitation and retribution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rehabilitation has been a major aim. Probation from 1907 allowed offenders to be supervised in the community, and borstals from 1908 used education and training to reform young offenders. Open prisons from 1936 prepared low-risk prisoners for life after release. The Criminal Justice Act of 1948 abolished hard labour and flogging, and prisons offered education and training. Community service from 1972 and restorative justice both aim to change offenders' behaviour. On the other hand, other aims have remained important. Prison still exists to protect the public from dangerous criminals and to punish offenders - retribution - and deterrence remains a common argument for tough sentences. The prison population has grown to over 80,000 in recent years, which suggests that punishment and public protection, not only rehabilitation, still drive sentencing. Many politicians and members of the public have called for tougher sentences rather than reform. Overall, rehabilitation has been the most distinctive new aim of the period and has shaped many reforms, but it has not replaced punishment and protection. The best judgement is that punishment in this period has tried to balance several aims, with rehabilitation more important than in any earlier period but not the only aim.</w:t>
      </w:r>
    </w:p>
    <w:sectPr>
      <w:footerReference w:type="default" r:id="rId7"/>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Prisons and Reforms - Teacher Notes</dc:title>
  <dc:description/>
  <dc:subject>Chapter 4: Crime, punishment and law enforcement in recent times, c1900-present</dc:subject>
  <cp:keywords/>
  <cp:category/>
  <cp:lastModifiedBy/>
  <dcterms:created xsi:type="dcterms:W3CDTF">2026-09-23T17:46:15+01:00</dcterms:created>
  <dcterms:modified xsi:type="dcterms:W3CDTF">2026-09-23T17:46:15+01:00</dcterms:modified>
</cp:coreProperties>
</file>

<file path=docProps/custom.xml><?xml version="1.0" encoding="utf-8"?>
<Properties xmlns="http://schemas.openxmlformats.org/officeDocument/2006/custom-properties" xmlns:vt="http://schemas.openxmlformats.org/officeDocument/2006/docPropsVTypes"/>
</file>