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1</w:t>
      </w:r>
    </w:p>
    <w:p>
      <w:pPr>
        <w:spacing w:after="40"/>
      </w:pPr>
      <w:r>
        <w:rPr>
          <w:rFonts w:ascii="Georgia" w:hAnsi="Georgia" w:eastAsia="Georgia" w:cs="Georgia"/>
          <w:color w:val="8A4326"/>
          <w:sz w:val="38"/>
          <w:szCs w:val="38"/>
          <w:b w:val="1"/>
          <w:bCs w:val="1"/>
        </w:rPr>
        <w:t xml:space="preserve">Exam Practice: Business Location</w:t>
      </w:r>
    </w:p>
    <w:p>
      <w:pPr>
        <w:spacing w:after="120"/>
        <w:pBdr>
          <w:bottom w:val="single" w:sz="10" w:color="D8973C"/>
        </w:pBdr>
      </w:pPr>
      <w:r>
        <w:rPr>
          <w:rFonts w:ascii="Calibri" w:hAnsi="Calibri" w:eastAsia="Calibri" w:cs="Calibri"/>
          <w:color w:val="7A6659"/>
          <w:sz w:val="18"/>
          <w:szCs w:val="18"/>
        </w:rPr>
        <w:t xml:space="preserve">Business location   ·   Making the business effective   ·   Lesson 2 of 4   ·   13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DEFINE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Define the term 'e-commerce'.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factor that might influence where a business locates.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reason why a café might choose to locate close to its market.</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reason why the internet has reduced the importance of location for some businesses.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5   </w:t>
      </w:r>
      <w:r>
        <w:rPr>
          <w:rFonts w:ascii="Calibri" w:hAnsi="Calibri" w:eastAsia="Calibri" w:cs="Calibri"/>
          <w:color w:val="D8973C"/>
          <w:sz w:val="16"/>
          <w:szCs w:val="16"/>
          <w:b w:val="1"/>
          <w:bCs w:val="1"/>
          <w:spacing w:val="15"/>
        </w:rPr>
        <w:t xml:space="preserve">ANALYSE   </w:t>
      </w:r>
      <w:r>
        <w:rPr>
          <w:rFonts w:ascii="Calibri" w:hAnsi="Calibri" w:eastAsia="Calibri" w:cs="Calibri"/>
          <w:color w:val="8A4326"/>
          <w:sz w:val="19"/>
          <w:szCs w:val="19"/>
          <w:b w:val="1"/>
          <w:bCs w:val="1"/>
        </w:rPr>
        <w:t xml:space="preserve">[6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Priti makes and sells scented candles. She currently sells them from a small rented shop on a busy high street, where the rent has just risen by 30%. About half her sales now come through her website. She is thinking of closing the shop and selling only online from a unit on an industrial estate.</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Analyse the impact on Priti's business of moving from the high street to selling only online.</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Buying and selling goods and services using the internet.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Buying / selling online</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Proximity to the market.</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proximity to the market / customers; labour; materials; competitors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To attract passing customers (1), because a café relies on high footfall from people who are already nearby, such as shoppers and office workers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reason identified, e.g. footfall / convenience for customers / more sales</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in the context of a café</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Businesses can sell to customers through e-commerce (1). Customers order online, so they do not need to visit the business in person (1). This means the business can run from a cheaper location, such as a small unit or the owner's home, without losing sales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reason identified, e.g. e-commerce / customers do not need to visit / can reach customers anywhere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5   </w:t>
      </w:r>
      <w:r>
        <w:rPr>
          <w:rFonts w:ascii="Calibri" w:hAnsi="Calibri" w:eastAsia="Calibri" w:cs="Calibri"/>
          <w:color w:val="8A4326"/>
          <w:sz w:val="18"/>
          <w:szCs w:val="18"/>
          <w:b w:val="1"/>
          <w:bCs w:val="1"/>
        </w:rPr>
        <w:t xml:space="preserve">[6 marks]</w:t>
      </w:r>
    </w:p>
    <w:p>
      <w:pPr>
        <w:spacing w:after="80" w:line="268.80000000000001" w:lineRule="auto"/>
      </w:pPr>
      <w:r>
        <w:rPr>
          <w:rFonts w:ascii="Calibri" w:hAnsi="Calibri" w:eastAsia="Calibri" w:cs="Calibri"/>
          <w:color w:val="2B2420"/>
          <w:sz w:val="20"/>
          <w:szCs w:val="20"/>
        </w:rPr>
        <w:t xml:space="preserve">Moving online would cut Priti's costs. High-street rent is expensive and has just risen by 30%, while a unit on an industrial estate is much cheaper, so her fixed costs would fall and her profit on each candle could rise. Because half her sales already come from her website, she knows customers are willing to buy online, and she could reach customers across the country rather than only those who walk past. However, she would lose the footfall of the high street. Candles are a product customers like to smell before buying, so some shoppers who buy on impulse when passing would no longer buy from her. This means she could lose part of the half of her sales that come from the shop, unless she spends more on online promotion to replace them.</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candles, the 30% rent rise, half of sales online, the industrial estate</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about the impact on costs, sales and profit</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location - Exam Practice: Business Location</dc:title>
  <dc:description/>
  <dc:subject>Making the business effective</dc:subject>
  <cp:keywords/>
  <cp:category/>
  <cp:lastModifiedBy/>
  <dcterms:created xsi:type="dcterms:W3CDTF">2026-09-25T13:16:36+01:00</dcterms:created>
  <dcterms:modified xsi:type="dcterms:W3CDTF">2026-09-25T13:16:36+01:00</dcterms:modified>
</cp:coreProperties>
</file>

<file path=docProps/custom.xml><?xml version="1.0" encoding="utf-8"?>
<Properties xmlns="http://schemas.openxmlformats.org/officeDocument/2006/custom-properties" xmlns:vt="http://schemas.openxmlformats.org/officeDocument/2006/docPropsVTypes"/>
</file>